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83" w:rsidRPr="00104B3B" w:rsidRDefault="00F76583" w:rsidP="00F76583">
      <w:pPr>
        <w:jc w:val="center"/>
        <w:rPr>
          <w:rFonts w:ascii="Arial" w:hAnsi="Arial" w:cs="Arial"/>
          <w:b/>
          <w:sz w:val="22"/>
          <w:szCs w:val="22"/>
        </w:rPr>
      </w:pPr>
      <w:r w:rsidRPr="00104B3B">
        <w:rPr>
          <w:rFonts w:ascii="Arial" w:hAnsi="Arial" w:cs="Arial"/>
          <w:b/>
          <w:sz w:val="22"/>
          <w:szCs w:val="22"/>
        </w:rPr>
        <w:t xml:space="preserve">KICE VET </w:t>
      </w:r>
      <w:r w:rsidR="00B95F90" w:rsidRPr="00104B3B">
        <w:rPr>
          <w:rFonts w:ascii="Arial" w:hAnsi="Arial" w:cs="Arial"/>
          <w:b/>
          <w:sz w:val="22"/>
          <w:szCs w:val="22"/>
        </w:rPr>
        <w:t>Resources and Infrastructure Operations</w:t>
      </w:r>
      <w:r w:rsidRPr="00104B3B">
        <w:rPr>
          <w:rFonts w:ascii="Arial" w:hAnsi="Arial" w:cs="Arial"/>
          <w:b/>
          <w:sz w:val="22"/>
          <w:szCs w:val="22"/>
        </w:rPr>
        <w:t>: Semester Overview</w:t>
      </w:r>
    </w:p>
    <w:p w:rsidR="00F76583" w:rsidRPr="00104B3B" w:rsidRDefault="00F76583" w:rsidP="00F76583">
      <w:pPr>
        <w:jc w:val="center"/>
        <w:rPr>
          <w:rFonts w:ascii="Arial" w:hAnsi="Arial" w:cs="Arial"/>
          <w:b/>
          <w:sz w:val="22"/>
          <w:szCs w:val="22"/>
        </w:rPr>
      </w:pPr>
      <w:r w:rsidRPr="00104B3B">
        <w:rPr>
          <w:rFonts w:ascii="Arial" w:hAnsi="Arial" w:cs="Arial"/>
          <w:b/>
          <w:sz w:val="22"/>
          <w:szCs w:val="22"/>
        </w:rPr>
        <w:t xml:space="preserve">Teacher: </w:t>
      </w:r>
      <w:r w:rsidRPr="00104B3B">
        <w:rPr>
          <w:rFonts w:ascii="Arial" w:hAnsi="Arial" w:cs="Arial"/>
          <w:sz w:val="22"/>
          <w:szCs w:val="22"/>
        </w:rPr>
        <w:t>Jason Westlake</w:t>
      </w:r>
    </w:p>
    <w:p w:rsidR="00F76583" w:rsidRPr="00104B3B" w:rsidRDefault="00F76583" w:rsidP="00F7658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04B3B">
        <w:rPr>
          <w:rFonts w:ascii="Arial" w:hAnsi="Arial" w:cs="Arial"/>
          <w:sz w:val="22"/>
          <w:szCs w:val="22"/>
        </w:rPr>
        <w:t xml:space="preserve">Students studying VET will work towards achieving nationally accredited competencies in the </w:t>
      </w:r>
      <w:r w:rsidR="00B95F90" w:rsidRPr="00104B3B">
        <w:rPr>
          <w:rFonts w:ascii="Arial" w:hAnsi="Arial" w:cs="Arial"/>
          <w:sz w:val="22"/>
          <w:szCs w:val="22"/>
        </w:rPr>
        <w:t>Civil Construction industry</w:t>
      </w:r>
      <w:r w:rsidRPr="00104B3B">
        <w:rPr>
          <w:rFonts w:ascii="Arial" w:hAnsi="Arial" w:cs="Arial"/>
          <w:sz w:val="22"/>
          <w:szCs w:val="22"/>
        </w:rPr>
        <w:t>. Competence will be demonstrated through the application of underpinning knowledge during p</w:t>
      </w:r>
      <w:r w:rsidR="005C4D4A" w:rsidRPr="00104B3B">
        <w:rPr>
          <w:rFonts w:ascii="Arial" w:hAnsi="Arial" w:cs="Arial"/>
          <w:sz w:val="22"/>
          <w:szCs w:val="22"/>
        </w:rPr>
        <w:t xml:space="preserve">ractical work, achievement of 100% </w:t>
      </w:r>
      <w:r w:rsidRPr="00104B3B">
        <w:rPr>
          <w:rFonts w:ascii="Arial" w:hAnsi="Arial" w:cs="Arial"/>
          <w:sz w:val="22"/>
          <w:szCs w:val="22"/>
        </w:rPr>
        <w:t xml:space="preserve">in written tests, the successful demonstration of required skills including the ability to work in a simulated workplace environment and the completion of practical tasks to the required standard. The successful completion of these competencies will provide students with SACE points and count toward a Certificate II </w:t>
      </w:r>
      <w:r w:rsidR="00B95F90" w:rsidRPr="00104B3B">
        <w:rPr>
          <w:rFonts w:ascii="Arial" w:hAnsi="Arial" w:cs="Arial"/>
          <w:sz w:val="22"/>
          <w:szCs w:val="22"/>
        </w:rPr>
        <w:t xml:space="preserve">Resource and Infrastructure Operations </w:t>
      </w:r>
      <w:r w:rsidRPr="00104B3B">
        <w:rPr>
          <w:rFonts w:ascii="Arial" w:hAnsi="Arial" w:cs="Arial"/>
          <w:sz w:val="22"/>
          <w:szCs w:val="22"/>
        </w:rPr>
        <w:t xml:space="preserve">should they choose to pursue </w:t>
      </w:r>
      <w:r w:rsidR="00B95F90" w:rsidRPr="00104B3B">
        <w:rPr>
          <w:rFonts w:ascii="Arial" w:hAnsi="Arial" w:cs="Arial"/>
          <w:sz w:val="22"/>
          <w:szCs w:val="22"/>
        </w:rPr>
        <w:t>a career in the Civil Construction Industry.</w:t>
      </w:r>
    </w:p>
    <w:tbl>
      <w:tblPr>
        <w:tblpPr w:leftFromText="180" w:rightFromText="180" w:vertAnchor="text" w:horzAnchor="margin" w:tblpXSpec="center" w:tblpY="220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6202"/>
        <w:gridCol w:w="3542"/>
      </w:tblGrid>
      <w:tr w:rsidR="00613FDE" w:rsidRPr="00104B3B" w:rsidTr="00C33452">
        <w:trPr>
          <w:trHeight w:val="618"/>
        </w:trPr>
        <w:tc>
          <w:tcPr>
            <w:tcW w:w="1034" w:type="dxa"/>
            <w:shd w:val="clear" w:color="auto" w:fill="D9D9D9"/>
          </w:tcPr>
          <w:p w:rsidR="00613FDE" w:rsidRPr="00104B3B" w:rsidRDefault="00613FDE" w:rsidP="00BD2B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6202" w:type="dxa"/>
            <w:shd w:val="clear" w:color="auto" w:fill="D9D9D9"/>
          </w:tcPr>
          <w:p w:rsidR="00613FDE" w:rsidRPr="00104B3B" w:rsidRDefault="00613FDE" w:rsidP="00BD2B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3542" w:type="dxa"/>
            <w:shd w:val="clear" w:color="auto" w:fill="D9D9D9"/>
          </w:tcPr>
          <w:p w:rsidR="00613FDE" w:rsidRPr="00104B3B" w:rsidRDefault="00613FDE" w:rsidP="00BD2B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613FDE" w:rsidRPr="00104B3B" w:rsidTr="00C33452">
        <w:trPr>
          <w:trHeight w:val="12407"/>
        </w:trPr>
        <w:tc>
          <w:tcPr>
            <w:tcW w:w="1034" w:type="dxa"/>
          </w:tcPr>
          <w:p w:rsidR="00613FDE" w:rsidRPr="00104B3B" w:rsidRDefault="00613FD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3FDE" w:rsidRPr="00104B3B" w:rsidRDefault="00F76583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</w:p>
          <w:p w:rsidR="00613FDE" w:rsidRPr="00104B3B" w:rsidRDefault="00613FD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3FDE" w:rsidRPr="00104B3B" w:rsidRDefault="00613FD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3FDE" w:rsidRPr="00104B3B" w:rsidRDefault="00613FD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F62" w:rsidRPr="00104B3B" w:rsidRDefault="00F20F62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F62" w:rsidRPr="00104B3B" w:rsidRDefault="00F20F62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F62" w:rsidRPr="00104B3B" w:rsidRDefault="00F20F62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10A3" w:rsidRPr="00104B3B" w:rsidRDefault="00264ABA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B5050">
              <w:rPr>
                <w:rFonts w:ascii="Arial" w:hAnsi="Arial" w:cs="Arial"/>
                <w:b/>
                <w:sz w:val="22"/>
                <w:szCs w:val="22"/>
              </w:rPr>
              <w:t>T1</w:t>
            </w:r>
          </w:p>
          <w:p w:rsidR="00613FDE" w:rsidRPr="00104B3B" w:rsidRDefault="00613FD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80D" w:rsidRPr="00104B3B" w:rsidRDefault="00B8280D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33E" w:rsidRPr="00104B3B" w:rsidRDefault="0086733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5050" w:rsidRDefault="00AB5050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050" w:rsidRDefault="00AB5050" w:rsidP="00AB50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T2</w:t>
            </w:r>
          </w:p>
          <w:p w:rsidR="00AB5050" w:rsidRP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050" w:rsidRP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050" w:rsidRP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050" w:rsidRDefault="00AB5050" w:rsidP="00AB50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T3</w:t>
            </w:r>
          </w:p>
          <w:p w:rsidR="00AB5050" w:rsidRP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050" w:rsidRP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F83" w:rsidRDefault="00A55F83" w:rsidP="00AB50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5F83" w:rsidRDefault="00A55F83" w:rsidP="00AB50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5F83" w:rsidRDefault="00A55F83" w:rsidP="00AB50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5F83" w:rsidRPr="00A55F83" w:rsidRDefault="00A55F83" w:rsidP="00A55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F83" w:rsidRDefault="00A55F83" w:rsidP="00A55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F83" w:rsidRPr="00A55F83" w:rsidRDefault="00A55F83" w:rsidP="00A55F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T4</w:t>
            </w:r>
          </w:p>
        </w:tc>
        <w:tc>
          <w:tcPr>
            <w:tcW w:w="6202" w:type="dxa"/>
          </w:tcPr>
          <w:p w:rsidR="00613FDE" w:rsidRPr="00104B3B" w:rsidRDefault="00613FD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6583" w:rsidRPr="00104B3B" w:rsidRDefault="00613FDE" w:rsidP="00F76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b/>
                <w:sz w:val="22"/>
                <w:szCs w:val="22"/>
              </w:rPr>
              <w:t>Main Topic</w:t>
            </w:r>
            <w:r w:rsidR="00F76583" w:rsidRPr="00104B3B">
              <w:rPr>
                <w:rFonts w:ascii="Arial" w:hAnsi="Arial" w:cs="Arial"/>
                <w:b/>
                <w:sz w:val="22"/>
                <w:szCs w:val="22"/>
              </w:rPr>
              <w:t>: Introduction to VET, expectations, course details.</w:t>
            </w:r>
          </w:p>
          <w:p w:rsidR="00F20F62" w:rsidRPr="00104B3B" w:rsidRDefault="00F20F62" w:rsidP="00F765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F62" w:rsidRPr="00104B3B" w:rsidRDefault="00F20F62" w:rsidP="00F76583">
            <w:pPr>
              <w:rPr>
                <w:rFonts w:ascii="Arial" w:hAnsi="Arial" w:cs="Arial"/>
                <w:sz w:val="22"/>
                <w:szCs w:val="22"/>
              </w:rPr>
            </w:pPr>
            <w:r w:rsidRPr="00104B3B">
              <w:rPr>
                <w:rFonts w:ascii="Arial" w:hAnsi="Arial" w:cs="Arial"/>
                <w:sz w:val="22"/>
                <w:szCs w:val="22"/>
              </w:rPr>
              <w:t>Topics will be integrated and delivered</w:t>
            </w:r>
            <w:r w:rsidR="00F8394A" w:rsidRPr="00104B3B">
              <w:rPr>
                <w:rFonts w:ascii="Arial" w:hAnsi="Arial" w:cs="Arial"/>
                <w:sz w:val="22"/>
                <w:szCs w:val="22"/>
              </w:rPr>
              <w:t xml:space="preserve"> cont</w:t>
            </w:r>
            <w:r w:rsidR="00216A33" w:rsidRPr="00104B3B">
              <w:rPr>
                <w:rFonts w:ascii="Arial" w:hAnsi="Arial" w:cs="Arial"/>
                <w:sz w:val="22"/>
                <w:szCs w:val="22"/>
              </w:rPr>
              <w:t>i</w:t>
            </w:r>
            <w:r w:rsidR="00F8394A" w:rsidRPr="00104B3B">
              <w:rPr>
                <w:rFonts w:ascii="Arial" w:hAnsi="Arial" w:cs="Arial"/>
                <w:sz w:val="22"/>
                <w:szCs w:val="22"/>
              </w:rPr>
              <w:t xml:space="preserve">nuously </w:t>
            </w:r>
            <w:r w:rsidRPr="00104B3B">
              <w:rPr>
                <w:rFonts w:ascii="Arial" w:hAnsi="Arial" w:cs="Arial"/>
                <w:sz w:val="22"/>
                <w:szCs w:val="22"/>
              </w:rPr>
              <w:t>throughout the semester.</w:t>
            </w:r>
            <w:r w:rsidR="009E6130" w:rsidRPr="00104B3B">
              <w:rPr>
                <w:rFonts w:ascii="Arial" w:hAnsi="Arial" w:cs="Arial"/>
                <w:sz w:val="22"/>
                <w:szCs w:val="22"/>
              </w:rPr>
              <w:t xml:space="preserve"> Unit descriptors as provided below can be accessed from training.gov.au </w:t>
            </w:r>
            <w:r w:rsidR="0046566A" w:rsidRPr="00104B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280D" w:rsidRPr="00104B3B" w:rsidRDefault="0086733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sz w:val="22"/>
                <w:szCs w:val="22"/>
              </w:rPr>
              <w:br/>
            </w:r>
          </w:p>
          <w:p w:rsidR="00B95F90" w:rsidRPr="00104B3B" w:rsidRDefault="00B95F90" w:rsidP="00B95F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b/>
                <w:sz w:val="22"/>
                <w:szCs w:val="22"/>
              </w:rPr>
              <w:t>RII</w:t>
            </w:r>
            <w:r w:rsidR="009B0A49" w:rsidRPr="00104B3B">
              <w:rPr>
                <w:rFonts w:ascii="Arial" w:hAnsi="Arial" w:cs="Arial"/>
                <w:b/>
                <w:sz w:val="22"/>
                <w:szCs w:val="22"/>
              </w:rPr>
              <w:t>WHS</w:t>
            </w:r>
            <w:r w:rsidRPr="00104B3B">
              <w:rPr>
                <w:rFonts w:ascii="Arial" w:hAnsi="Arial" w:cs="Arial"/>
                <w:b/>
                <w:sz w:val="22"/>
                <w:szCs w:val="22"/>
              </w:rPr>
              <w:t>201A Work safely and follow OHS policies and procedures</w:t>
            </w:r>
          </w:p>
          <w:p w:rsidR="009B0A49" w:rsidRPr="00104B3B" w:rsidRDefault="009B0A49" w:rsidP="009B0A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04B3B">
              <w:rPr>
                <w:rFonts w:ascii="Arial" w:hAnsi="Arial" w:cs="Arial"/>
                <w:sz w:val="22"/>
                <w:szCs w:val="22"/>
              </w:rPr>
              <w:t>This unit provides the skills and knowledge required to work safely and follow WHS policies and procedures in the Resources and Infrastructure Industries.</w:t>
            </w:r>
          </w:p>
          <w:p w:rsidR="00216A33" w:rsidRPr="00104B3B" w:rsidRDefault="00216A33" w:rsidP="00216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4D1F21" w:rsidRPr="00104B3B" w:rsidRDefault="009B0A49" w:rsidP="004D1F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b/>
                <w:sz w:val="22"/>
                <w:szCs w:val="22"/>
              </w:rPr>
              <w:t>RIISAM203B Use hand and power tools</w:t>
            </w:r>
          </w:p>
          <w:p w:rsidR="009B0A49" w:rsidRDefault="009B0A49" w:rsidP="009B0A4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04B3B">
              <w:rPr>
                <w:rFonts w:ascii="Arial" w:hAnsi="Arial" w:cs="Arial"/>
                <w:sz w:val="22"/>
                <w:szCs w:val="22"/>
              </w:rPr>
              <w:t xml:space="preserve">This unit </w:t>
            </w:r>
            <w:r w:rsidR="0046566A" w:rsidRPr="00104B3B">
              <w:rPr>
                <w:rFonts w:ascii="Arial" w:hAnsi="Arial" w:cs="Arial"/>
                <w:sz w:val="22"/>
                <w:szCs w:val="22"/>
              </w:rPr>
              <w:t xml:space="preserve">provides the </w:t>
            </w:r>
            <w:r w:rsidRPr="00104B3B">
              <w:rPr>
                <w:rFonts w:ascii="Arial" w:hAnsi="Arial" w:cs="Arial"/>
                <w:sz w:val="22"/>
                <w:szCs w:val="22"/>
              </w:rPr>
              <w:t>skills and knowledge required to use hand and power tools in the Resources and Infrastructure Industry.</w:t>
            </w:r>
          </w:p>
          <w:p w:rsid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5050" w:rsidRDefault="00AB5050" w:rsidP="00AB50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RIICOM201D Communicate in the workplace.</w:t>
            </w:r>
          </w:p>
          <w:p w:rsidR="00AB5050" w:rsidRPr="00407D6E" w:rsidRDefault="00407D6E" w:rsidP="00407D6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407D6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This unit covers communicating in the workplace in resources and infrastructure industries. It includes identifying and accessing site communication equipment and systems; communicating using site equipment and systems; carrying out face-to-face routine communication; and completing written documentation</w:t>
            </w:r>
            <w:r w:rsidRPr="00407D6E">
              <w:rPr>
                <w:rFonts w:ascii="Arial" w:hAnsi="Arial" w:cs="Arial"/>
                <w:color w:val="696969"/>
                <w:sz w:val="22"/>
                <w:szCs w:val="22"/>
                <w:shd w:val="clear" w:color="auto" w:fill="FFFFFF"/>
              </w:rPr>
              <w:t>.</w:t>
            </w:r>
          </w:p>
          <w:p w:rsidR="00AB5050" w:rsidRDefault="00AB5050" w:rsidP="00AB50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B5050" w:rsidRPr="00AB5050" w:rsidRDefault="00284253" w:rsidP="00AB505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SACE Work Place Practices assessment tasks based on VET units completed in terms 1-3.</w:t>
            </w:r>
          </w:p>
          <w:p w:rsidR="00AB5050" w:rsidRPr="00AB5050" w:rsidRDefault="00AB5050" w:rsidP="00AB5050">
            <w:pPr>
              <w:shd w:val="clear" w:color="auto" w:fill="FFFFFF"/>
              <w:spacing w:before="100" w:beforeAutospacing="1"/>
              <w:outlineLvl w:val="1"/>
              <w:rPr>
                <w:rFonts w:ascii="Arial" w:hAnsi="Arial" w:cs="Arial"/>
                <w:b/>
                <w:bCs/>
                <w:color w:val="293790"/>
                <w:sz w:val="36"/>
                <w:szCs w:val="36"/>
              </w:rPr>
            </w:pPr>
          </w:p>
          <w:p w:rsidR="00AB5050" w:rsidRPr="00AB5050" w:rsidRDefault="00AB5050" w:rsidP="00AB50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5050" w:rsidRPr="00AB5050" w:rsidRDefault="00AB5050" w:rsidP="00AB5050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A49" w:rsidRPr="00104B3B" w:rsidRDefault="009B0A49" w:rsidP="009B0A4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F21" w:rsidRPr="00104B3B" w:rsidRDefault="004D1F21" w:rsidP="009B0A49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389A" w:rsidRPr="00104B3B" w:rsidRDefault="007E389A" w:rsidP="007E3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53F1" w:rsidRPr="00104B3B" w:rsidRDefault="001953F1" w:rsidP="001D171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2" w:type="dxa"/>
          </w:tcPr>
          <w:p w:rsidR="00613FDE" w:rsidRPr="00104B3B" w:rsidRDefault="00613FD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3FDE" w:rsidRPr="00104B3B" w:rsidRDefault="00F76583" w:rsidP="0086733E">
            <w:pPr>
              <w:rPr>
                <w:rFonts w:ascii="Arial" w:hAnsi="Arial" w:cs="Arial"/>
                <w:sz w:val="22"/>
                <w:szCs w:val="22"/>
              </w:rPr>
            </w:pPr>
            <w:r w:rsidRPr="00104B3B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240EC3" w:rsidRPr="00104B3B" w:rsidRDefault="00240EC3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EC3" w:rsidRPr="00104B3B" w:rsidRDefault="00240EC3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EC3" w:rsidRPr="00104B3B" w:rsidRDefault="00240EC3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0F62" w:rsidRPr="00104B3B" w:rsidRDefault="00F20F62" w:rsidP="0086733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F62" w:rsidRPr="00104B3B" w:rsidRDefault="00F20F62" w:rsidP="0086733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F62" w:rsidRPr="00104B3B" w:rsidRDefault="00F20F62" w:rsidP="0086733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F62" w:rsidRPr="00104B3B" w:rsidRDefault="00461CBB" w:rsidP="0086733E">
            <w:pPr>
              <w:rPr>
                <w:rFonts w:ascii="Arial" w:hAnsi="Arial" w:cs="Arial"/>
                <w:sz w:val="22"/>
                <w:szCs w:val="22"/>
              </w:rPr>
            </w:pPr>
            <w:r w:rsidRPr="00104B3B">
              <w:rPr>
                <w:rFonts w:ascii="Arial" w:hAnsi="Arial" w:cs="Arial"/>
                <w:sz w:val="22"/>
                <w:szCs w:val="22"/>
              </w:rPr>
              <w:t xml:space="preserve">Assessment will be a mixture of theoretical and practical tasks as required by TAFESA. </w:t>
            </w:r>
          </w:p>
          <w:p w:rsidR="00F20F62" w:rsidRPr="00104B3B" w:rsidRDefault="00F20F62" w:rsidP="008673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0A3" w:rsidRPr="00104B3B" w:rsidRDefault="00F20F62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B3B">
              <w:rPr>
                <w:rFonts w:ascii="Arial" w:hAnsi="Arial" w:cs="Arial"/>
                <w:sz w:val="22"/>
                <w:szCs w:val="22"/>
              </w:rPr>
              <w:t xml:space="preserve">Assessment details </w:t>
            </w:r>
            <w:r w:rsidR="00F8394A" w:rsidRPr="00104B3B">
              <w:rPr>
                <w:rFonts w:ascii="Arial" w:hAnsi="Arial" w:cs="Arial"/>
                <w:sz w:val="22"/>
                <w:szCs w:val="22"/>
              </w:rPr>
              <w:t>are available in the Resource material provided to students.</w:t>
            </w:r>
          </w:p>
          <w:p w:rsidR="0086733E" w:rsidRPr="00104B3B" w:rsidRDefault="0086733E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0671" w:rsidRPr="00D3614C" w:rsidRDefault="00A60671" w:rsidP="00A606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Range statements with full unit descriptors can be found at www.training.gov.au</w:t>
            </w:r>
          </w:p>
          <w:p w:rsidR="00A60671" w:rsidRPr="00D3614C" w:rsidRDefault="00A60671" w:rsidP="00A60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ABA" w:rsidRPr="00104B3B" w:rsidRDefault="00264ABA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5FA8" w:rsidRPr="00104B3B" w:rsidRDefault="00425FA8" w:rsidP="00867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3B55" w:rsidRPr="00104B3B" w:rsidRDefault="00D43B55" w:rsidP="00461C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FDE" w:rsidRPr="00104B3B" w:rsidRDefault="00613FDE" w:rsidP="00CE314C">
      <w:pPr>
        <w:rPr>
          <w:rFonts w:ascii="Arial" w:hAnsi="Arial" w:cs="Arial"/>
          <w:b/>
          <w:sz w:val="22"/>
          <w:szCs w:val="22"/>
        </w:rPr>
      </w:pPr>
    </w:p>
    <w:sectPr w:rsidR="00613FDE" w:rsidRPr="00104B3B" w:rsidSect="00BD2B6E">
      <w:pgSz w:w="11906" w:h="16838"/>
      <w:pgMar w:top="510" w:right="539" w:bottom="51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45E"/>
    <w:multiLevelType w:val="hybridMultilevel"/>
    <w:tmpl w:val="B3A07610"/>
    <w:lvl w:ilvl="0" w:tplc="EEF2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977DE"/>
    <w:multiLevelType w:val="hybridMultilevel"/>
    <w:tmpl w:val="A1385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21B"/>
    <w:multiLevelType w:val="hybridMultilevel"/>
    <w:tmpl w:val="85D836E6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64713"/>
    <w:multiLevelType w:val="hybridMultilevel"/>
    <w:tmpl w:val="AC803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5D72"/>
    <w:multiLevelType w:val="hybridMultilevel"/>
    <w:tmpl w:val="5E3EC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501F4"/>
    <w:multiLevelType w:val="hybridMultilevel"/>
    <w:tmpl w:val="27985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2AEC"/>
    <w:multiLevelType w:val="hybridMultilevel"/>
    <w:tmpl w:val="76566358"/>
    <w:lvl w:ilvl="0" w:tplc="501C92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14461B"/>
    <w:multiLevelType w:val="hybridMultilevel"/>
    <w:tmpl w:val="6A269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C080E"/>
    <w:multiLevelType w:val="hybridMultilevel"/>
    <w:tmpl w:val="7CB01244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8460A"/>
    <w:multiLevelType w:val="hybridMultilevel"/>
    <w:tmpl w:val="1C623520"/>
    <w:lvl w:ilvl="0" w:tplc="42C4AE0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3690EBD"/>
    <w:multiLevelType w:val="hybridMultilevel"/>
    <w:tmpl w:val="5B4E139C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45E0E"/>
    <w:multiLevelType w:val="hybridMultilevel"/>
    <w:tmpl w:val="25DE4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73C94"/>
    <w:multiLevelType w:val="hybridMultilevel"/>
    <w:tmpl w:val="3A66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42529"/>
    <w:multiLevelType w:val="hybridMultilevel"/>
    <w:tmpl w:val="DCF65FE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C6A3C"/>
    <w:multiLevelType w:val="hybridMultilevel"/>
    <w:tmpl w:val="DCA0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70CCD"/>
    <w:multiLevelType w:val="hybridMultilevel"/>
    <w:tmpl w:val="98463A26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9B5D37"/>
    <w:multiLevelType w:val="hybridMultilevel"/>
    <w:tmpl w:val="8912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703E6"/>
    <w:multiLevelType w:val="hybridMultilevel"/>
    <w:tmpl w:val="E0E8D92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7325A"/>
    <w:multiLevelType w:val="hybridMultilevel"/>
    <w:tmpl w:val="BFD6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64152"/>
    <w:multiLevelType w:val="hybridMultilevel"/>
    <w:tmpl w:val="72DA7132"/>
    <w:lvl w:ilvl="0" w:tplc="55506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D795D"/>
    <w:multiLevelType w:val="hybridMultilevel"/>
    <w:tmpl w:val="0366D310"/>
    <w:lvl w:ilvl="0" w:tplc="180A7E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3317B"/>
    <w:multiLevelType w:val="hybridMultilevel"/>
    <w:tmpl w:val="C7FED8DC"/>
    <w:lvl w:ilvl="0" w:tplc="99500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AC7EE9"/>
    <w:multiLevelType w:val="hybridMultilevel"/>
    <w:tmpl w:val="F4A2A4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7219A5"/>
    <w:multiLevelType w:val="hybridMultilevel"/>
    <w:tmpl w:val="2D78A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E55C7"/>
    <w:multiLevelType w:val="hybridMultilevel"/>
    <w:tmpl w:val="835E0B28"/>
    <w:lvl w:ilvl="0" w:tplc="B324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2"/>
  </w:num>
  <w:num w:numId="13">
    <w:abstractNumId w:val="9"/>
  </w:num>
  <w:num w:numId="14">
    <w:abstractNumId w:val="17"/>
  </w:num>
  <w:num w:numId="15">
    <w:abstractNumId w:val="5"/>
  </w:num>
  <w:num w:numId="16">
    <w:abstractNumId w:val="16"/>
  </w:num>
  <w:num w:numId="17">
    <w:abstractNumId w:val="23"/>
  </w:num>
  <w:num w:numId="18">
    <w:abstractNumId w:val="3"/>
  </w:num>
  <w:num w:numId="19">
    <w:abstractNumId w:val="18"/>
  </w:num>
  <w:num w:numId="20">
    <w:abstractNumId w:val="24"/>
  </w:num>
  <w:num w:numId="21">
    <w:abstractNumId w:val="11"/>
  </w:num>
  <w:num w:numId="22">
    <w:abstractNumId w:val="1"/>
  </w:num>
  <w:num w:numId="23">
    <w:abstractNumId w:val="22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4"/>
    <w:rsid w:val="00040121"/>
    <w:rsid w:val="000A148A"/>
    <w:rsid w:val="001043D5"/>
    <w:rsid w:val="00104B3B"/>
    <w:rsid w:val="001207B6"/>
    <w:rsid w:val="001872CE"/>
    <w:rsid w:val="001953F1"/>
    <w:rsid w:val="001B7EC7"/>
    <w:rsid w:val="001D1713"/>
    <w:rsid w:val="00216A33"/>
    <w:rsid w:val="00240EC3"/>
    <w:rsid w:val="00264ABA"/>
    <w:rsid w:val="00284253"/>
    <w:rsid w:val="00285658"/>
    <w:rsid w:val="002F16CB"/>
    <w:rsid w:val="003123C8"/>
    <w:rsid w:val="00323555"/>
    <w:rsid w:val="00325401"/>
    <w:rsid w:val="00336C6F"/>
    <w:rsid w:val="00342602"/>
    <w:rsid w:val="003A1025"/>
    <w:rsid w:val="003C45E0"/>
    <w:rsid w:val="003C5140"/>
    <w:rsid w:val="003D4702"/>
    <w:rsid w:val="003E1E37"/>
    <w:rsid w:val="003E55DB"/>
    <w:rsid w:val="00407D6E"/>
    <w:rsid w:val="00425FA8"/>
    <w:rsid w:val="00461CBB"/>
    <w:rsid w:val="0046566A"/>
    <w:rsid w:val="004D1F21"/>
    <w:rsid w:val="004E728F"/>
    <w:rsid w:val="00547498"/>
    <w:rsid w:val="00552991"/>
    <w:rsid w:val="005C1F87"/>
    <w:rsid w:val="005C4D4A"/>
    <w:rsid w:val="00613FDE"/>
    <w:rsid w:val="00677954"/>
    <w:rsid w:val="007278EF"/>
    <w:rsid w:val="007467E6"/>
    <w:rsid w:val="007715E7"/>
    <w:rsid w:val="007A01E5"/>
    <w:rsid w:val="007B1BC6"/>
    <w:rsid w:val="007E389A"/>
    <w:rsid w:val="00811965"/>
    <w:rsid w:val="0086733E"/>
    <w:rsid w:val="00891340"/>
    <w:rsid w:val="008A2ED9"/>
    <w:rsid w:val="008F10A3"/>
    <w:rsid w:val="009117EA"/>
    <w:rsid w:val="00924051"/>
    <w:rsid w:val="0095443D"/>
    <w:rsid w:val="00961C11"/>
    <w:rsid w:val="009B0A49"/>
    <w:rsid w:val="009E6130"/>
    <w:rsid w:val="009E7D1A"/>
    <w:rsid w:val="00A03784"/>
    <w:rsid w:val="00A55F83"/>
    <w:rsid w:val="00A60671"/>
    <w:rsid w:val="00A61FDE"/>
    <w:rsid w:val="00AA17F6"/>
    <w:rsid w:val="00AB5050"/>
    <w:rsid w:val="00AB7A0D"/>
    <w:rsid w:val="00AF2B85"/>
    <w:rsid w:val="00B015F6"/>
    <w:rsid w:val="00B06384"/>
    <w:rsid w:val="00B8280D"/>
    <w:rsid w:val="00B95F90"/>
    <w:rsid w:val="00BB61E6"/>
    <w:rsid w:val="00BD2B6E"/>
    <w:rsid w:val="00C32424"/>
    <w:rsid w:val="00C33452"/>
    <w:rsid w:val="00C44CC2"/>
    <w:rsid w:val="00CE314C"/>
    <w:rsid w:val="00D43B55"/>
    <w:rsid w:val="00D44D53"/>
    <w:rsid w:val="00DC2F4C"/>
    <w:rsid w:val="00EA5EC1"/>
    <w:rsid w:val="00EE572C"/>
    <w:rsid w:val="00F0368D"/>
    <w:rsid w:val="00F11160"/>
    <w:rsid w:val="00F20F62"/>
    <w:rsid w:val="00F402A0"/>
    <w:rsid w:val="00F62E49"/>
    <w:rsid w:val="00F76583"/>
    <w:rsid w:val="00F8394A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71A466-4B5A-4825-81C8-E1531F0B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4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B50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784"/>
    <w:pPr>
      <w:ind w:left="720"/>
      <w:contextualSpacing/>
    </w:pPr>
  </w:style>
  <w:style w:type="character" w:styleId="Hyperlink">
    <w:name w:val="Hyperlink"/>
    <w:basedOn w:val="DefaultParagraphFont"/>
    <w:rsid w:val="008F10A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505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8/9 Maths Outline Term 2</vt:lpstr>
    </vt:vector>
  </TitlesOfParts>
  <Company>DECS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8/9 Maths Outline Term 2</dc:title>
  <dc:creator>bec jamieson</dc:creator>
  <cp:lastModifiedBy>samantha cockshell</cp:lastModifiedBy>
  <cp:revision>2</cp:revision>
  <cp:lastPrinted>2014-07-03T06:49:00Z</cp:lastPrinted>
  <dcterms:created xsi:type="dcterms:W3CDTF">2018-07-30T01:04:00Z</dcterms:created>
  <dcterms:modified xsi:type="dcterms:W3CDTF">2018-07-30T01:04:00Z</dcterms:modified>
</cp:coreProperties>
</file>